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70F" w:rsidRDefault="0032170F" w:rsidP="000F141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bookmarkStart w:id="0" w:name="_GoBack"/>
      <w:bookmarkEnd w:id="0"/>
    </w:p>
    <w:p w:rsidR="008B0DDE" w:rsidRPr="008B0DDE" w:rsidRDefault="008B0DDE" w:rsidP="000F141D">
      <w:pPr>
        <w:spacing w:line="240" w:lineRule="auto"/>
        <w:jc w:val="center"/>
        <w:rPr>
          <w:rFonts w:ascii="Times New Roman" w:hAnsi="Times New Roman" w:cs="Times New Roman"/>
          <w:b/>
          <w:caps/>
          <w:sz w:val="28"/>
        </w:rPr>
      </w:pPr>
      <w:r w:rsidRPr="008B0DDE">
        <w:rPr>
          <w:rFonts w:ascii="Times New Roman" w:hAnsi="Times New Roman" w:cs="Times New Roman"/>
          <w:b/>
          <w:caps/>
          <w:sz w:val="28"/>
        </w:rPr>
        <w:t xml:space="preserve">Administration of a long term release GnRH superagonist during the canine postnatal </w:t>
      </w:r>
      <w:r>
        <w:rPr>
          <w:rFonts w:ascii="Times New Roman" w:hAnsi="Times New Roman" w:cs="Times New Roman"/>
          <w:b/>
          <w:caps/>
          <w:sz w:val="28"/>
        </w:rPr>
        <w:t xml:space="preserve">     </w:t>
      </w:r>
      <w:r w:rsidRPr="008B0DDE">
        <w:rPr>
          <w:rFonts w:ascii="Times New Roman" w:hAnsi="Times New Roman" w:cs="Times New Roman"/>
          <w:b/>
          <w:caps/>
          <w:sz w:val="28"/>
        </w:rPr>
        <w:t>critical window</w:t>
      </w:r>
    </w:p>
    <w:p w:rsidR="0032170F" w:rsidRPr="0032170F" w:rsidRDefault="0032170F" w:rsidP="0032170F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222222"/>
          <w:szCs w:val="22"/>
        </w:rPr>
      </w:pPr>
      <w:r w:rsidRPr="0032170F">
        <w:rPr>
          <w:color w:val="222222"/>
          <w:szCs w:val="22"/>
        </w:rPr>
        <w:t>Marcela Faya</w:t>
      </w:r>
      <w:r w:rsidRPr="0032170F">
        <w:rPr>
          <w:color w:val="222222"/>
          <w:szCs w:val="22"/>
          <w:vertAlign w:val="superscript"/>
        </w:rPr>
        <w:t>a,c</w:t>
      </w:r>
      <w:r w:rsidRPr="0032170F">
        <w:rPr>
          <w:color w:val="222222"/>
          <w:szCs w:val="22"/>
        </w:rPr>
        <w:t>, Cynthia Marchetti</w:t>
      </w:r>
      <w:r w:rsidRPr="0032170F">
        <w:rPr>
          <w:color w:val="222222"/>
          <w:szCs w:val="22"/>
          <w:vertAlign w:val="superscript"/>
        </w:rPr>
        <w:t>a,b</w:t>
      </w:r>
      <w:r w:rsidRPr="0032170F">
        <w:rPr>
          <w:color w:val="222222"/>
          <w:szCs w:val="22"/>
        </w:rPr>
        <w:t>, Marcelo Priotto</w:t>
      </w:r>
      <w:r w:rsidRPr="0032170F">
        <w:rPr>
          <w:color w:val="222222"/>
          <w:szCs w:val="22"/>
          <w:vertAlign w:val="superscript"/>
        </w:rPr>
        <w:t>b</w:t>
      </w:r>
      <w:r w:rsidRPr="0032170F">
        <w:rPr>
          <w:color w:val="222222"/>
          <w:szCs w:val="22"/>
        </w:rPr>
        <w:t>, Mariela Grisolía</w:t>
      </w:r>
      <w:r w:rsidRPr="0032170F">
        <w:rPr>
          <w:color w:val="222222"/>
          <w:szCs w:val="22"/>
          <w:vertAlign w:val="superscript"/>
        </w:rPr>
        <w:t>a,b</w:t>
      </w:r>
      <w:r w:rsidRPr="0032170F">
        <w:rPr>
          <w:color w:val="222222"/>
          <w:szCs w:val="22"/>
        </w:rPr>
        <w:t>, Germán Zurbriggen</w:t>
      </w:r>
      <w:r w:rsidRPr="0032170F">
        <w:rPr>
          <w:color w:val="222222"/>
          <w:szCs w:val="22"/>
          <w:vertAlign w:val="superscript"/>
        </w:rPr>
        <w:t>a</w:t>
      </w:r>
      <w:r w:rsidRPr="0032170F">
        <w:rPr>
          <w:color w:val="222222"/>
          <w:szCs w:val="22"/>
        </w:rPr>
        <w:t>, Diego Graiff</w:t>
      </w:r>
      <w:r w:rsidRPr="0032170F">
        <w:rPr>
          <w:color w:val="222222"/>
          <w:szCs w:val="22"/>
          <w:vertAlign w:val="superscript"/>
        </w:rPr>
        <w:t xml:space="preserve"> a</w:t>
      </w:r>
      <w:r w:rsidRPr="0032170F">
        <w:rPr>
          <w:szCs w:val="22"/>
        </w:rPr>
        <w:t xml:space="preserve">, </w:t>
      </w:r>
      <w:r w:rsidRPr="00EF354F">
        <w:rPr>
          <w:szCs w:val="22"/>
          <w:u w:val="single"/>
        </w:rPr>
        <w:t>Cristina</w:t>
      </w:r>
      <w:r w:rsidRPr="00EF354F">
        <w:rPr>
          <w:color w:val="222222"/>
          <w:szCs w:val="22"/>
          <w:u w:val="single"/>
        </w:rPr>
        <w:t> Gobello</w:t>
      </w:r>
      <w:r w:rsidRPr="0032170F">
        <w:rPr>
          <w:color w:val="222222"/>
          <w:szCs w:val="22"/>
          <w:vertAlign w:val="superscript"/>
        </w:rPr>
        <w:t>b,c</w:t>
      </w:r>
    </w:p>
    <w:p w:rsidR="009D28B3" w:rsidRDefault="00423037" w:rsidP="000F141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374C20">
        <w:rPr>
          <w:rFonts w:ascii="Times New Roman" w:eastAsia="Times New Roman" w:hAnsi="Times New Roman"/>
          <w:sz w:val="24"/>
          <w:szCs w:val="24"/>
          <w:lang w:eastAsia="es-AR"/>
        </w:rPr>
        <w:t xml:space="preserve">Catholic University of </w:t>
      </w:r>
      <w:proofErr w:type="spellStart"/>
      <w:r w:rsidRPr="00374C20">
        <w:rPr>
          <w:rFonts w:ascii="Times New Roman" w:eastAsia="Times New Roman" w:hAnsi="Times New Roman"/>
          <w:sz w:val="24"/>
          <w:szCs w:val="24"/>
          <w:lang w:eastAsia="es-AR"/>
        </w:rPr>
        <w:t>Córdoba</w:t>
      </w:r>
      <w:r w:rsidRPr="00374C20">
        <w:rPr>
          <w:vertAlign w:val="superscript"/>
        </w:rPr>
        <w:t>a</w:t>
      </w:r>
      <w:proofErr w:type="spellEnd"/>
      <w:r>
        <w:rPr>
          <w:rFonts w:ascii="Times New Roman" w:hAnsi="Times New Roman" w:cs="Times New Roman"/>
          <w:sz w:val="24"/>
        </w:rPr>
        <w:t xml:space="preserve"> &amp;</w:t>
      </w:r>
      <w:r w:rsidR="009D28B3" w:rsidRPr="009D28B3">
        <w:rPr>
          <w:rFonts w:ascii="Times New Roman" w:hAnsi="Times New Roman" w:cs="Times New Roman"/>
          <w:sz w:val="24"/>
        </w:rPr>
        <w:t xml:space="preserve"> National University of La </w:t>
      </w:r>
      <w:proofErr w:type="spellStart"/>
      <w:r w:rsidR="009D28B3" w:rsidRPr="009D28B3">
        <w:rPr>
          <w:rFonts w:ascii="Times New Roman" w:hAnsi="Times New Roman" w:cs="Times New Roman"/>
          <w:sz w:val="24"/>
        </w:rPr>
        <w:t>Plata</w:t>
      </w:r>
      <w:r w:rsidRPr="00374C20">
        <w:rPr>
          <w:vertAlign w:val="superscript"/>
        </w:rPr>
        <w:t>b</w:t>
      </w:r>
      <w:proofErr w:type="spellEnd"/>
      <w:r w:rsidR="009D28B3" w:rsidRPr="009D28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</w:t>
      </w:r>
      <w:r w:rsidR="009D28B3" w:rsidRPr="009D28B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  </w:t>
      </w:r>
      <w:r w:rsidR="009D28B3" w:rsidRPr="009D28B3">
        <w:rPr>
          <w:rFonts w:ascii="Times New Roman" w:hAnsi="Times New Roman" w:cs="Times New Roman"/>
          <w:sz w:val="24"/>
        </w:rPr>
        <w:t xml:space="preserve">National Research </w:t>
      </w:r>
      <w:proofErr w:type="spellStart"/>
      <w:r w:rsidR="009D28B3" w:rsidRPr="009D28B3">
        <w:rPr>
          <w:rFonts w:ascii="Times New Roman" w:hAnsi="Times New Roman" w:cs="Times New Roman"/>
          <w:sz w:val="24"/>
        </w:rPr>
        <w:t>Council</w:t>
      </w:r>
      <w:r w:rsidRPr="00374C20">
        <w:rPr>
          <w:vertAlign w:val="superscript"/>
        </w:rPr>
        <w:t>c</w:t>
      </w:r>
      <w:proofErr w:type="spellEnd"/>
      <w:r w:rsidR="00245BE9">
        <w:rPr>
          <w:rFonts w:ascii="Times New Roman" w:hAnsi="Times New Roman" w:cs="Times New Roman"/>
          <w:sz w:val="24"/>
        </w:rPr>
        <w:t>,</w:t>
      </w:r>
      <w:r w:rsidR="009D28B3" w:rsidRPr="009D28B3">
        <w:rPr>
          <w:rFonts w:ascii="Times New Roman" w:hAnsi="Times New Roman" w:cs="Times New Roman"/>
          <w:sz w:val="24"/>
        </w:rPr>
        <w:t xml:space="preserve"> Argentina</w:t>
      </w:r>
    </w:p>
    <w:p w:rsidR="007A22B6" w:rsidRPr="00627B6A" w:rsidRDefault="007A22B6" w:rsidP="008028F9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2B0E68" w:rsidRPr="00627B6A" w:rsidRDefault="006D5272" w:rsidP="005229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27B6A">
        <w:rPr>
          <w:rFonts w:ascii="Times New Roman" w:hAnsi="Times New Roman"/>
          <w:sz w:val="24"/>
          <w:szCs w:val="24"/>
        </w:rPr>
        <w:t xml:space="preserve">The blockade of the pituitary-gonadal axis in </w:t>
      </w:r>
      <w:r w:rsidR="00173ABA" w:rsidRPr="00627B6A">
        <w:rPr>
          <w:rFonts w:ascii="Times New Roman" w:hAnsi="Times New Roman"/>
          <w:sz w:val="24"/>
          <w:szCs w:val="24"/>
        </w:rPr>
        <w:t xml:space="preserve">the </w:t>
      </w:r>
      <w:r w:rsidRPr="00627B6A">
        <w:rPr>
          <w:rFonts w:ascii="Times New Roman" w:hAnsi="Times New Roman"/>
          <w:sz w:val="24"/>
          <w:szCs w:val="24"/>
        </w:rPr>
        <w:t xml:space="preserve">postnatal critical window has </w:t>
      </w:r>
      <w:r w:rsidR="00173ABA" w:rsidRPr="00627B6A">
        <w:rPr>
          <w:rFonts w:ascii="Times New Roman" w:hAnsi="Times New Roman"/>
          <w:sz w:val="24"/>
          <w:szCs w:val="24"/>
        </w:rPr>
        <w:t xml:space="preserve">shown a </w:t>
      </w:r>
      <w:r w:rsidRPr="00627B6A">
        <w:rPr>
          <w:rFonts w:ascii="Times New Roman" w:hAnsi="Times New Roman"/>
          <w:sz w:val="24"/>
          <w:szCs w:val="24"/>
        </w:rPr>
        <w:t xml:space="preserve">negative impact on the development of the genital tract and subsequent reproductive function in </w:t>
      </w:r>
      <w:r w:rsidR="00173ABA" w:rsidRPr="00627B6A">
        <w:rPr>
          <w:rFonts w:ascii="Times New Roman" w:hAnsi="Times New Roman"/>
          <w:sz w:val="24"/>
          <w:szCs w:val="24"/>
        </w:rPr>
        <w:t>several</w:t>
      </w:r>
      <w:r w:rsidR="00C9095A" w:rsidRPr="00627B6A">
        <w:rPr>
          <w:rFonts w:ascii="Times New Roman" w:hAnsi="Times New Roman"/>
          <w:sz w:val="24"/>
          <w:szCs w:val="24"/>
        </w:rPr>
        <w:t xml:space="preserve"> species. </w:t>
      </w:r>
      <w:proofErr w:type="spellStart"/>
      <w:r w:rsidRPr="00627B6A">
        <w:rPr>
          <w:rFonts w:ascii="Times New Roman" w:hAnsi="Times New Roman"/>
          <w:sz w:val="24"/>
          <w:szCs w:val="24"/>
        </w:rPr>
        <w:t>GnRH</w:t>
      </w:r>
      <w:proofErr w:type="spellEnd"/>
      <w:r w:rsidRPr="00627B6A">
        <w:rPr>
          <w:rFonts w:ascii="Times New Roman" w:hAnsi="Times New Roman"/>
          <w:sz w:val="24"/>
          <w:szCs w:val="24"/>
        </w:rPr>
        <w:t xml:space="preserve"> analogs have been used as endocrine disruptors during the critical postnatal time window in rodents, primates and felids. </w:t>
      </w:r>
      <w:r w:rsidR="000F141D" w:rsidRPr="00627B6A">
        <w:rPr>
          <w:rFonts w:ascii="Times New Roman" w:hAnsi="Times New Roman"/>
          <w:sz w:val="24"/>
          <w:szCs w:val="24"/>
        </w:rPr>
        <w:t xml:space="preserve">The objective of this study was to assess the efficiency and </w:t>
      </w:r>
      <w:r w:rsidR="00896F44" w:rsidRPr="00627B6A">
        <w:rPr>
          <w:rFonts w:ascii="Times New Roman" w:hAnsi="Times New Roman"/>
          <w:sz w:val="24"/>
          <w:szCs w:val="24"/>
        </w:rPr>
        <w:t>clinical safety of the early</w:t>
      </w:r>
      <w:r w:rsidR="00461519" w:rsidRPr="00627B6A">
        <w:rPr>
          <w:rFonts w:ascii="Times New Roman" w:hAnsi="Times New Roman"/>
          <w:sz w:val="24"/>
          <w:szCs w:val="24"/>
        </w:rPr>
        <w:t xml:space="preserve"> </w:t>
      </w:r>
      <w:r w:rsidR="00896F44" w:rsidRPr="00627B6A">
        <w:rPr>
          <w:rFonts w:ascii="Times New Roman" w:hAnsi="Times New Roman"/>
          <w:sz w:val="24"/>
          <w:szCs w:val="24"/>
        </w:rPr>
        <w:t>post</w:t>
      </w:r>
      <w:r w:rsidR="000F141D" w:rsidRPr="00627B6A">
        <w:rPr>
          <w:rFonts w:ascii="Times New Roman" w:hAnsi="Times New Roman"/>
          <w:sz w:val="24"/>
          <w:szCs w:val="24"/>
        </w:rPr>
        <w:t xml:space="preserve">natal administration of a high dose of </w:t>
      </w:r>
      <w:proofErr w:type="spellStart"/>
      <w:r w:rsidR="000F141D" w:rsidRPr="00627B6A">
        <w:rPr>
          <w:rFonts w:ascii="Times New Roman" w:hAnsi="Times New Roman"/>
          <w:sz w:val="24"/>
          <w:szCs w:val="24"/>
        </w:rPr>
        <w:t>deslorelin</w:t>
      </w:r>
      <w:proofErr w:type="spellEnd"/>
      <w:r w:rsidR="000F141D" w:rsidRPr="00627B6A">
        <w:rPr>
          <w:rFonts w:ascii="Times New Roman" w:hAnsi="Times New Roman"/>
          <w:sz w:val="24"/>
          <w:szCs w:val="24"/>
        </w:rPr>
        <w:t xml:space="preserve"> acetate on canine puberty postponement. Secondly, sexual steroids and histological gonadal changes were also described.</w:t>
      </w:r>
      <w:r w:rsidR="006A32DF" w:rsidRPr="00627B6A">
        <w:rPr>
          <w:rFonts w:ascii="Times New Roman" w:hAnsi="Times New Roman"/>
          <w:sz w:val="24"/>
          <w:szCs w:val="24"/>
        </w:rPr>
        <w:t xml:space="preserve"> 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Twenty- </w:t>
      </w:r>
      <w:r w:rsidR="006A32DF" w:rsidRPr="00627B6A">
        <w:rPr>
          <w:rFonts w:ascii="Times New Roman" w:eastAsia="Times New Roman" w:hAnsi="Times New Roman"/>
          <w:sz w:val="24"/>
          <w:szCs w:val="24"/>
          <w:lang w:eastAsia="es-AR"/>
        </w:rPr>
        <w:t>four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littermate, postnatal,</w:t>
      </w:r>
      <w:r w:rsidR="00896F44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mongrel dogs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were randomly assigned to implants of </w:t>
      </w:r>
      <w:proofErr w:type="spellStart"/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deslorelin</w:t>
      </w:r>
      <w:proofErr w:type="spellEnd"/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acetate (</w:t>
      </w:r>
      <w:proofErr w:type="spellStart"/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Suprelorin,Virbac</w:t>
      </w:r>
      <w:proofErr w:type="spellEnd"/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, France)</w:t>
      </w:r>
      <w:r w:rsidRPr="00627B6A">
        <w:rPr>
          <w:rFonts w:ascii="Times New Roman" w:hAnsi="Times New Roman"/>
          <w:sz w:val="24"/>
          <w:szCs w:val="24"/>
        </w:rPr>
        <w:t xml:space="preserve"> </w:t>
      </w:r>
      <w:r w:rsidR="00010214" w:rsidRPr="00627B6A">
        <w:rPr>
          <w:rFonts w:ascii="Times New Roman" w:hAnsi="Times New Roman" w:cs="Times New Roman"/>
          <w:sz w:val="24"/>
          <w:szCs w:val="24"/>
        </w:rPr>
        <w:t xml:space="preserve">18.8 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mg </w:t>
      </w:r>
      <w:r w:rsidR="00896F44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SC 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(D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>ESLO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; n = 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>12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) or placebo (PL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>A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C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>E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; n = 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>12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) </w:t>
      </w:r>
      <w:r w:rsidR="00BA7A45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within the first 24h 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after birth. The dogs were serially followed up (behavioral and libido observation</w:t>
      </w:r>
      <w:r w:rsidR="00896F44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, physical examination, vaginal cytology, </w:t>
      </w:r>
      <w:proofErr w:type="spellStart"/>
      <w:r w:rsidR="00896F44" w:rsidRPr="00627B6A">
        <w:rPr>
          <w:rFonts w:ascii="Times New Roman" w:eastAsia="Times New Roman" w:hAnsi="Times New Roman"/>
          <w:sz w:val="24"/>
          <w:szCs w:val="24"/>
          <w:lang w:eastAsia="es-AR"/>
        </w:rPr>
        <w:t>spermograms</w:t>
      </w:r>
      <w:proofErr w:type="spellEnd"/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, and testosterone </w:t>
      </w:r>
      <w:r w:rsidR="00896F44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[T] 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>and estradiol</w:t>
      </w:r>
      <w:r w:rsidR="00010214" w:rsidRPr="00627B6A">
        <w:rPr>
          <w:rFonts w:ascii="Times New Roman" w:eastAsia="Times New Roman" w:hAnsi="Times New Roman"/>
          <w:sz w:val="24"/>
          <w:szCs w:val="24"/>
          <w:lang w:eastAsia="es-AR"/>
        </w:rPr>
        <w:t>-17</w:t>
      </w:r>
      <w:r w:rsidR="00010214" w:rsidRPr="00627B6A">
        <w:rPr>
          <w:rFonts w:ascii="Times New Roman" w:eastAsia="Times New Roman" w:hAnsi="Times New Roman" w:cs="Times New Roman"/>
          <w:sz w:val="24"/>
          <w:szCs w:val="24"/>
          <w:lang w:eastAsia="es-AR"/>
        </w:rPr>
        <w:t>β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896F44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[E2] </w:t>
      </w:r>
      <w:r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serum determinations) up to puberty when they were spayed/ castrated.  </w:t>
      </w:r>
      <w:r w:rsidR="00075446" w:rsidRPr="00627B6A">
        <w:rPr>
          <w:rFonts w:ascii="Times New Roman" w:eastAsia="Times New Roman" w:hAnsi="Times New Roman"/>
          <w:sz w:val="24"/>
          <w:szCs w:val="24"/>
          <w:lang w:eastAsia="es-AR"/>
        </w:rPr>
        <w:t>A</w:t>
      </w:r>
      <w:r w:rsidR="002C7543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fter surgery the gonads were </w:t>
      </w:r>
      <w:r w:rsidR="00075446" w:rsidRPr="00627B6A">
        <w:rPr>
          <w:rFonts w:ascii="Times New Roman" w:eastAsia="Times New Roman" w:hAnsi="Times New Roman"/>
          <w:sz w:val="24"/>
          <w:szCs w:val="24"/>
          <w:lang w:eastAsia="es-AR"/>
        </w:rPr>
        <w:t>grossly</w:t>
      </w:r>
      <w:r w:rsidR="002C7543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and micro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>sco</w:t>
      </w:r>
      <w:r w:rsidR="002C7543" w:rsidRPr="00627B6A">
        <w:rPr>
          <w:rFonts w:ascii="Times New Roman" w:eastAsia="Times New Roman" w:hAnsi="Times New Roman"/>
          <w:sz w:val="24"/>
          <w:szCs w:val="24"/>
          <w:lang w:eastAsia="es-AR"/>
        </w:rPr>
        <w:t>pically examined</w:t>
      </w:r>
      <w:r w:rsidR="004848F5" w:rsidRPr="00EE674A">
        <w:rPr>
          <w:rFonts w:ascii="Times New Roman" w:eastAsia="Times New Roman" w:hAnsi="Times New Roman"/>
          <w:color w:val="00B050"/>
          <w:sz w:val="24"/>
          <w:szCs w:val="24"/>
          <w:lang w:eastAsia="es-AR"/>
        </w:rPr>
        <w:t>.</w:t>
      </w:r>
      <w:r w:rsidR="004848F5" w:rsidRPr="00EE674A">
        <w:rPr>
          <w:color w:val="00B050"/>
          <w:sz w:val="23"/>
          <w:szCs w:val="23"/>
        </w:rPr>
        <w:t xml:space="preserve"> </w:t>
      </w:r>
      <w:r w:rsidR="00627B6A" w:rsidRPr="005C2194">
        <w:rPr>
          <w:rFonts w:ascii="Times New Roman" w:eastAsia="Times New Roman" w:hAnsi="Times New Roman"/>
          <w:sz w:val="24"/>
          <w:szCs w:val="24"/>
          <w:lang w:eastAsia="es-AR"/>
        </w:rPr>
        <w:t>At the time of writing, a</w:t>
      </w:r>
      <w:r w:rsidR="004848F5" w:rsidRPr="005C2194">
        <w:rPr>
          <w:rFonts w:ascii="Times New Roman" w:eastAsia="Times New Roman" w:hAnsi="Times New Roman"/>
          <w:sz w:val="24"/>
          <w:szCs w:val="24"/>
          <w:lang w:eastAsia="es-AR"/>
        </w:rPr>
        <w:t>ll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PL</w:t>
      </w:r>
      <w:r w:rsidR="00570FF6" w:rsidRPr="00627B6A">
        <w:rPr>
          <w:rFonts w:ascii="Times New Roman" w:eastAsia="Times New Roman" w:hAnsi="Times New Roman"/>
          <w:sz w:val="24"/>
          <w:szCs w:val="24"/>
          <w:lang w:eastAsia="es-AR"/>
        </w:rPr>
        <w:t>A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>C</w:t>
      </w:r>
      <w:r w:rsidR="00570FF6" w:rsidRPr="00627B6A">
        <w:rPr>
          <w:rFonts w:ascii="Times New Roman" w:eastAsia="Times New Roman" w:hAnsi="Times New Roman"/>
          <w:sz w:val="24"/>
          <w:szCs w:val="24"/>
          <w:lang w:eastAsia="es-AR"/>
        </w:rPr>
        <w:t>E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(median 259 days) and 9/12 DESLO (median 574 days) dogs have already attained puberty (P&lt;0.01</w:t>
      </w:r>
      <w:r w:rsid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) and 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the 3 non pubertal </w:t>
      </w:r>
      <w:r w:rsidR="00627B6A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DESLO </w:t>
      </w:r>
      <w:r w:rsidR="006121F6">
        <w:rPr>
          <w:rFonts w:ascii="Times New Roman" w:eastAsia="Times New Roman" w:hAnsi="Times New Roman"/>
          <w:sz w:val="24"/>
          <w:szCs w:val="24"/>
          <w:lang w:eastAsia="es-AR"/>
        </w:rPr>
        <w:t>animals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are 6</w:t>
      </w:r>
      <w:r w:rsidR="009664D7">
        <w:rPr>
          <w:rFonts w:ascii="Times New Roman" w:eastAsia="Times New Roman" w:hAnsi="Times New Roman"/>
          <w:sz w:val="24"/>
          <w:szCs w:val="24"/>
          <w:lang w:eastAsia="es-AR"/>
        </w:rPr>
        <w:t>58</w:t>
      </w:r>
      <w:r w:rsidR="004848F5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days old. </w:t>
      </w:r>
      <w:r w:rsidR="004672A6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Withers height (P </w:t>
      </w:r>
      <w:r w:rsidR="00D843CF" w:rsidRPr="00627B6A">
        <w:rPr>
          <w:rFonts w:ascii="Times New Roman" w:eastAsia="Times New Roman" w:hAnsi="Times New Roman"/>
          <w:sz w:val="24"/>
          <w:szCs w:val="24"/>
          <w:lang w:eastAsia="es-AR"/>
        </w:rPr>
        <w:t>&gt; 0.</w:t>
      </w:r>
      <w:r w:rsidR="00207DA8" w:rsidRPr="00627B6A">
        <w:rPr>
          <w:rFonts w:ascii="Times New Roman" w:eastAsia="Times New Roman" w:hAnsi="Times New Roman"/>
          <w:sz w:val="24"/>
          <w:szCs w:val="24"/>
          <w:lang w:eastAsia="es-AR"/>
        </w:rPr>
        <w:t>1</w:t>
      </w:r>
      <w:r w:rsidR="004672A6" w:rsidRPr="00627B6A">
        <w:rPr>
          <w:rFonts w:ascii="Times New Roman" w:eastAsia="Times New Roman" w:hAnsi="Times New Roman"/>
          <w:sz w:val="24"/>
          <w:szCs w:val="24"/>
          <w:lang w:eastAsia="es-AR"/>
        </w:rPr>
        <w:t>) and body weight (P &gt; 0.</w:t>
      </w:r>
      <w:r w:rsidR="00075446" w:rsidRPr="00627B6A">
        <w:rPr>
          <w:rFonts w:ascii="Times New Roman" w:eastAsia="Times New Roman" w:hAnsi="Times New Roman"/>
          <w:sz w:val="24"/>
          <w:szCs w:val="24"/>
          <w:lang w:eastAsia="es-AR"/>
        </w:rPr>
        <w:t>1</w:t>
      </w:r>
      <w:r w:rsidR="004672A6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) did not differ </w:t>
      </w:r>
      <w:r w:rsidR="00C70A0E" w:rsidRPr="00627B6A">
        <w:rPr>
          <w:rFonts w:ascii="Times New Roman" w:eastAsia="Times New Roman" w:hAnsi="Times New Roman"/>
          <w:sz w:val="24"/>
          <w:szCs w:val="24"/>
          <w:lang w:eastAsia="es-AR"/>
        </w:rPr>
        <w:t>throughout</w:t>
      </w:r>
      <w:r w:rsidR="004672A6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984235">
        <w:rPr>
          <w:rFonts w:ascii="Times New Roman" w:eastAsia="Times New Roman" w:hAnsi="Times New Roman"/>
          <w:sz w:val="24"/>
          <w:szCs w:val="24"/>
          <w:lang w:eastAsia="es-AR"/>
        </w:rPr>
        <w:t>the trial</w:t>
      </w:r>
      <w:r w:rsidR="004672A6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. Both groups of dogs finished growing at similar age </w:t>
      </w:r>
      <w:r w:rsidR="00075446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(P&gt; 0.05) </w:t>
      </w:r>
      <w:r w:rsidR="004672A6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independently of the pubertal status. </w:t>
      </w:r>
      <w:r w:rsidR="009452E2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6250B9" w:rsidRPr="00627B6A">
        <w:rPr>
          <w:rFonts w:ascii="Times New Roman" w:eastAsia="Times New Roman" w:hAnsi="Times New Roman"/>
          <w:sz w:val="24"/>
          <w:szCs w:val="24"/>
          <w:lang w:eastAsia="es-AR"/>
        </w:rPr>
        <w:t>No clinical side effect including the “flare up effect” appeared in any animal</w:t>
      </w:r>
      <w:r w:rsidR="00984235">
        <w:rPr>
          <w:rFonts w:ascii="Times New Roman" w:eastAsia="Times New Roman" w:hAnsi="Times New Roman"/>
          <w:sz w:val="24"/>
          <w:szCs w:val="24"/>
          <w:lang w:eastAsia="es-AR"/>
        </w:rPr>
        <w:t xml:space="preserve"> </w:t>
      </w:r>
      <w:r w:rsidR="00984235" w:rsidRPr="00627B6A">
        <w:rPr>
          <w:rFonts w:ascii="Times New Roman" w:eastAsia="Times New Roman" w:hAnsi="Times New Roman"/>
          <w:sz w:val="24"/>
          <w:szCs w:val="24"/>
          <w:lang w:eastAsia="es-AR"/>
        </w:rPr>
        <w:t>(P &gt; 0.1)</w:t>
      </w:r>
      <w:r w:rsidR="006250B9" w:rsidRPr="00627B6A">
        <w:rPr>
          <w:rFonts w:ascii="Times New Roman" w:eastAsia="Times New Roman" w:hAnsi="Times New Roman"/>
          <w:sz w:val="24"/>
          <w:szCs w:val="24"/>
          <w:lang w:eastAsia="es-AR"/>
        </w:rPr>
        <w:t xml:space="preserve">. </w:t>
      </w:r>
      <w:r w:rsidR="00F40A28" w:rsidRPr="00627B6A">
        <w:rPr>
          <w:rFonts w:ascii="Times New Roman" w:hAnsi="Times New Roman" w:cs="Times New Roman"/>
          <w:sz w:val="24"/>
          <w:szCs w:val="24"/>
        </w:rPr>
        <w:t>At puberty, libido appeared normal in all the dogs (p&gt;0.1)</w:t>
      </w:r>
      <w:r w:rsidR="00EE674A">
        <w:rPr>
          <w:rFonts w:ascii="Times New Roman" w:hAnsi="Times New Roman" w:cs="Times New Roman"/>
          <w:sz w:val="24"/>
          <w:szCs w:val="24"/>
        </w:rPr>
        <w:t xml:space="preserve"> and all </w:t>
      </w:r>
      <w:r w:rsidR="009452E2" w:rsidRPr="00627B6A">
        <w:rPr>
          <w:rFonts w:ascii="Times New Roman" w:hAnsi="Times New Roman" w:cs="Times New Roman"/>
          <w:sz w:val="24"/>
          <w:szCs w:val="24"/>
        </w:rPr>
        <w:t>th</w:t>
      </w:r>
      <w:r w:rsidR="00EE674A">
        <w:rPr>
          <w:rFonts w:ascii="Times New Roman" w:hAnsi="Times New Roman" w:cs="Times New Roman"/>
          <w:sz w:val="24"/>
          <w:szCs w:val="24"/>
        </w:rPr>
        <w:t xml:space="preserve">e bitches ovulated during </w:t>
      </w:r>
      <w:r w:rsidR="009452E2" w:rsidRPr="00627B6A">
        <w:rPr>
          <w:rFonts w:ascii="Times New Roman" w:hAnsi="Times New Roman" w:cs="Times New Roman"/>
          <w:sz w:val="24"/>
          <w:szCs w:val="24"/>
        </w:rPr>
        <w:t>estr</w:t>
      </w:r>
      <w:r w:rsidR="0022417C" w:rsidRPr="00627B6A">
        <w:rPr>
          <w:rFonts w:ascii="Times New Roman" w:hAnsi="Times New Roman" w:cs="Times New Roman"/>
          <w:sz w:val="24"/>
          <w:szCs w:val="24"/>
        </w:rPr>
        <w:t>ou</w:t>
      </w:r>
      <w:r w:rsidR="009452E2" w:rsidRPr="00627B6A">
        <w:rPr>
          <w:rFonts w:ascii="Times New Roman" w:hAnsi="Times New Roman" w:cs="Times New Roman"/>
          <w:sz w:val="24"/>
          <w:szCs w:val="24"/>
        </w:rPr>
        <w:t>s cycle (P&gt;0.1). In the females that were mated, gestation</w:t>
      </w:r>
      <w:r w:rsidR="007246E5" w:rsidRPr="00627B6A">
        <w:rPr>
          <w:rFonts w:ascii="Times New Roman" w:hAnsi="Times New Roman" w:cs="Times New Roman"/>
          <w:sz w:val="24"/>
          <w:szCs w:val="24"/>
        </w:rPr>
        <w:t>s</w:t>
      </w:r>
      <w:r w:rsidR="009452E2" w:rsidRPr="00627B6A">
        <w:rPr>
          <w:rFonts w:ascii="Times New Roman" w:hAnsi="Times New Roman" w:cs="Times New Roman"/>
          <w:sz w:val="24"/>
          <w:szCs w:val="24"/>
        </w:rPr>
        <w:t xml:space="preserve"> w</w:t>
      </w:r>
      <w:r w:rsidR="007246E5" w:rsidRPr="00627B6A">
        <w:rPr>
          <w:rFonts w:ascii="Times New Roman" w:hAnsi="Times New Roman" w:cs="Times New Roman"/>
          <w:sz w:val="24"/>
          <w:szCs w:val="24"/>
        </w:rPr>
        <w:t>ere</w:t>
      </w:r>
      <w:r w:rsidR="009452E2" w:rsidRPr="00627B6A">
        <w:rPr>
          <w:rFonts w:ascii="Times New Roman" w:hAnsi="Times New Roman" w:cs="Times New Roman"/>
          <w:sz w:val="24"/>
          <w:szCs w:val="24"/>
        </w:rPr>
        <w:t xml:space="preserve"> confirmed in 2/2</w:t>
      </w:r>
      <w:r w:rsidR="00570FF6" w:rsidRPr="00627B6A">
        <w:rPr>
          <w:rFonts w:ascii="Times New Roman" w:hAnsi="Times New Roman" w:cs="Times New Roman"/>
          <w:sz w:val="24"/>
          <w:szCs w:val="24"/>
        </w:rPr>
        <w:t xml:space="preserve"> </w:t>
      </w:r>
      <w:r w:rsidR="009452E2" w:rsidRPr="00627B6A">
        <w:rPr>
          <w:rFonts w:ascii="Times New Roman" w:hAnsi="Times New Roman" w:cs="Times New Roman"/>
          <w:sz w:val="24"/>
          <w:szCs w:val="24"/>
        </w:rPr>
        <w:t>and 5/6 (P&gt;0.</w:t>
      </w:r>
      <w:r w:rsidR="001528D6" w:rsidRPr="00627B6A">
        <w:rPr>
          <w:rFonts w:ascii="Times New Roman" w:hAnsi="Times New Roman" w:cs="Times New Roman"/>
          <w:sz w:val="24"/>
          <w:szCs w:val="24"/>
        </w:rPr>
        <w:t>1</w:t>
      </w:r>
      <w:r w:rsidR="009452E2" w:rsidRPr="00627B6A">
        <w:rPr>
          <w:rFonts w:ascii="Times New Roman" w:hAnsi="Times New Roman" w:cs="Times New Roman"/>
          <w:sz w:val="24"/>
          <w:szCs w:val="24"/>
        </w:rPr>
        <w:t xml:space="preserve">) of the DESLO and PLACE groups, respectively.  </w:t>
      </w:r>
      <w:r w:rsidR="00896F44" w:rsidRPr="00627B6A">
        <w:rPr>
          <w:rFonts w:ascii="Times New Roman" w:hAnsi="Times New Roman" w:cs="Times New Roman"/>
        </w:rPr>
        <w:t xml:space="preserve">In male dogs, serum T remained low (&lt; 0.2 </w:t>
      </w:r>
      <w:proofErr w:type="spellStart"/>
      <w:r w:rsidR="00896F44" w:rsidRPr="00627B6A">
        <w:rPr>
          <w:rFonts w:ascii="Times New Roman" w:hAnsi="Times New Roman" w:cs="Times New Roman"/>
        </w:rPr>
        <w:t>ng</w:t>
      </w:r>
      <w:proofErr w:type="spellEnd"/>
      <w:r w:rsidR="00896F44" w:rsidRPr="00627B6A">
        <w:rPr>
          <w:rFonts w:ascii="Times New Roman" w:hAnsi="Times New Roman" w:cs="Times New Roman"/>
        </w:rPr>
        <w:t xml:space="preserve">/mL) up to weeks </w:t>
      </w:r>
      <w:r w:rsidR="00F41A0E" w:rsidRPr="00F41A0E">
        <w:rPr>
          <w:rFonts w:ascii="Times New Roman" w:hAnsi="Times New Roman" w:cs="Times New Roman"/>
        </w:rPr>
        <w:t>57.3±5.6 and </w:t>
      </w:r>
      <w:r w:rsidR="00F41A0E" w:rsidRPr="00261882">
        <w:rPr>
          <w:rFonts w:ascii="Times New Roman" w:hAnsi="Times New Roman" w:cs="Times New Roman"/>
        </w:rPr>
        <w:t>16.8±1.8</w:t>
      </w:r>
      <w:r w:rsidR="00F41A0E" w:rsidRPr="00F41A0E">
        <w:rPr>
          <w:rFonts w:ascii="Times New Roman" w:hAnsi="Times New Roman" w:cs="Times New Roman"/>
        </w:rPr>
        <w:t xml:space="preserve"> </w:t>
      </w:r>
      <w:r w:rsidR="00896F44" w:rsidRPr="00627B6A">
        <w:rPr>
          <w:rFonts w:ascii="Times New Roman" w:hAnsi="Times New Roman" w:cs="Times New Roman"/>
        </w:rPr>
        <w:t xml:space="preserve">in DESLO and PLACE groups, respectively (P </w:t>
      </w:r>
      <w:r w:rsidR="007246E5" w:rsidRPr="00627B6A">
        <w:rPr>
          <w:rFonts w:ascii="Times New Roman" w:hAnsi="Times New Roman" w:cs="Times New Roman"/>
        </w:rPr>
        <w:t>&lt;</w:t>
      </w:r>
      <w:r w:rsidR="00896F44" w:rsidRPr="00627B6A">
        <w:rPr>
          <w:rFonts w:ascii="Times New Roman" w:hAnsi="Times New Roman" w:cs="Times New Roman"/>
        </w:rPr>
        <w:t xml:space="preserve"> 0.</w:t>
      </w:r>
      <w:r w:rsidR="00896F44" w:rsidRPr="00627B6A">
        <w:rPr>
          <w:rFonts w:ascii="Times New Roman" w:hAnsi="Times New Roman" w:cs="Times New Roman"/>
          <w:sz w:val="24"/>
          <w:szCs w:val="24"/>
        </w:rPr>
        <w:t xml:space="preserve">05). From those weeks on, T </w:t>
      </w:r>
      <w:r w:rsidR="007246E5" w:rsidRPr="00627B6A">
        <w:rPr>
          <w:rFonts w:ascii="Times New Roman" w:hAnsi="Times New Roman" w:cs="Times New Roman"/>
          <w:sz w:val="24"/>
          <w:szCs w:val="24"/>
        </w:rPr>
        <w:t xml:space="preserve">gradually </w:t>
      </w:r>
      <w:r w:rsidR="00896F44" w:rsidRPr="00627B6A">
        <w:rPr>
          <w:rFonts w:ascii="Times New Roman" w:hAnsi="Times New Roman" w:cs="Times New Roman"/>
          <w:sz w:val="24"/>
          <w:szCs w:val="24"/>
        </w:rPr>
        <w:t xml:space="preserve">began to increase up to puberty. In all the females, E2 concentrations remained low (&lt; 5 </w:t>
      </w:r>
      <w:proofErr w:type="spellStart"/>
      <w:r w:rsidR="003066BF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896F44" w:rsidRPr="00627B6A">
        <w:rPr>
          <w:rFonts w:ascii="Times New Roman" w:hAnsi="Times New Roman" w:cs="Times New Roman"/>
          <w:sz w:val="24"/>
          <w:szCs w:val="24"/>
        </w:rPr>
        <w:t xml:space="preserve">/mL) throughout the </w:t>
      </w:r>
      <w:r w:rsidR="0022417C" w:rsidRPr="00627B6A">
        <w:rPr>
          <w:rFonts w:ascii="Times New Roman" w:hAnsi="Times New Roman" w:cs="Times New Roman"/>
          <w:sz w:val="24"/>
          <w:szCs w:val="24"/>
        </w:rPr>
        <w:t>trial</w:t>
      </w:r>
      <w:r w:rsidR="00896F44" w:rsidRPr="00627B6A">
        <w:rPr>
          <w:rFonts w:ascii="Times New Roman" w:hAnsi="Times New Roman" w:cs="Times New Roman"/>
          <w:sz w:val="24"/>
          <w:szCs w:val="24"/>
        </w:rPr>
        <w:t xml:space="preserve"> except in </w:t>
      </w:r>
      <w:proofErr w:type="spellStart"/>
      <w:r w:rsidR="00896F44" w:rsidRPr="00627B6A">
        <w:rPr>
          <w:rFonts w:ascii="Times New Roman" w:hAnsi="Times New Roman" w:cs="Times New Roman"/>
          <w:sz w:val="24"/>
          <w:szCs w:val="24"/>
        </w:rPr>
        <w:t>peripubertal</w:t>
      </w:r>
      <w:proofErr w:type="spellEnd"/>
      <w:r w:rsidR="00896F44" w:rsidRPr="00627B6A">
        <w:rPr>
          <w:rFonts w:ascii="Times New Roman" w:hAnsi="Times New Roman" w:cs="Times New Roman"/>
          <w:sz w:val="24"/>
          <w:szCs w:val="24"/>
        </w:rPr>
        <w:t xml:space="preserve"> and pubertal determinations in which the values were &gt; 12 </w:t>
      </w:r>
      <w:proofErr w:type="spellStart"/>
      <w:r w:rsidR="00896F44" w:rsidRPr="00627B6A">
        <w:rPr>
          <w:rFonts w:ascii="Times New Roman" w:hAnsi="Times New Roman" w:cs="Times New Roman"/>
          <w:sz w:val="24"/>
          <w:szCs w:val="24"/>
        </w:rPr>
        <w:t>pg</w:t>
      </w:r>
      <w:proofErr w:type="spellEnd"/>
      <w:r w:rsidR="00896F44" w:rsidRPr="00627B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96F44" w:rsidRPr="00627B6A">
        <w:rPr>
          <w:rFonts w:ascii="Times New Roman" w:hAnsi="Times New Roman" w:cs="Times New Roman"/>
          <w:sz w:val="24"/>
          <w:szCs w:val="24"/>
        </w:rPr>
        <w:t>mL</w:t>
      </w:r>
      <w:r w:rsidR="00874A4D" w:rsidRPr="00627B6A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="00874A4D" w:rsidRPr="00627B6A">
        <w:rPr>
          <w:rFonts w:ascii="Times New Roman" w:hAnsi="Times New Roman" w:cs="Times New Roman"/>
          <w:sz w:val="24"/>
          <w:szCs w:val="24"/>
        </w:rPr>
        <w:t xml:space="preserve"> </w:t>
      </w:r>
      <w:r w:rsidR="00885DBC" w:rsidRPr="00627B6A">
        <w:rPr>
          <w:rFonts w:ascii="Times New Roman" w:hAnsi="Times New Roman" w:cs="Times New Roman"/>
        </w:rPr>
        <w:t xml:space="preserve">The </w:t>
      </w:r>
      <w:proofErr w:type="spellStart"/>
      <w:r w:rsidR="00885DBC" w:rsidRPr="00627B6A">
        <w:rPr>
          <w:rFonts w:ascii="Times New Roman" w:hAnsi="Times New Roman" w:cs="Times New Roman"/>
        </w:rPr>
        <w:t>histomorphometrical</w:t>
      </w:r>
      <w:proofErr w:type="spellEnd"/>
      <w:r w:rsidR="00885DBC" w:rsidRPr="00627B6A">
        <w:rPr>
          <w:rFonts w:ascii="Times New Roman" w:hAnsi="Times New Roman" w:cs="Times New Roman"/>
        </w:rPr>
        <w:t xml:space="preserve"> study of the </w:t>
      </w:r>
      <w:r w:rsidR="008028F9" w:rsidRPr="00627B6A">
        <w:rPr>
          <w:rFonts w:ascii="Times New Roman" w:hAnsi="Times New Roman" w:cs="Times New Roman"/>
        </w:rPr>
        <w:t>gonads</w:t>
      </w:r>
      <w:r w:rsidR="007267FA" w:rsidRPr="00627B6A">
        <w:rPr>
          <w:rFonts w:ascii="Times New Roman" w:hAnsi="Times New Roman" w:cs="Times New Roman"/>
        </w:rPr>
        <w:t xml:space="preserve"> revealed</w:t>
      </w:r>
      <w:r w:rsidR="008028F9" w:rsidRPr="00627B6A">
        <w:rPr>
          <w:rFonts w:ascii="Times New Roman" w:hAnsi="Times New Roman" w:cs="Times New Roman"/>
        </w:rPr>
        <w:t xml:space="preserve"> no differences for the ovaries (P </w:t>
      </w:r>
      <w:r w:rsidR="00461519" w:rsidRPr="00627B6A">
        <w:rPr>
          <w:rFonts w:ascii="Times New Roman" w:hAnsi="Times New Roman" w:cs="Times New Roman"/>
        </w:rPr>
        <w:t xml:space="preserve">&gt; </w:t>
      </w:r>
      <w:r w:rsidR="008028F9" w:rsidRPr="00627B6A">
        <w:rPr>
          <w:rFonts w:ascii="Times New Roman" w:hAnsi="Times New Roman" w:cs="Times New Roman"/>
        </w:rPr>
        <w:t>0.</w:t>
      </w:r>
      <w:r w:rsidR="00461519" w:rsidRPr="00627B6A">
        <w:rPr>
          <w:rFonts w:ascii="Times New Roman" w:hAnsi="Times New Roman" w:cs="Times New Roman"/>
        </w:rPr>
        <w:t>1</w:t>
      </w:r>
      <w:r w:rsidR="008028F9" w:rsidRPr="00627B6A">
        <w:rPr>
          <w:rFonts w:ascii="Times New Roman" w:hAnsi="Times New Roman" w:cs="Times New Roman"/>
        </w:rPr>
        <w:t>) and a decrease in</w:t>
      </w:r>
      <w:r w:rsidR="00885DBC" w:rsidRPr="00627B6A">
        <w:rPr>
          <w:rFonts w:ascii="Times New Roman" w:hAnsi="Times New Roman" w:cs="Times New Roman"/>
        </w:rPr>
        <w:t xml:space="preserve"> the germinal epithelium </w:t>
      </w:r>
      <w:r w:rsidR="00483FB1" w:rsidRPr="00627B6A">
        <w:rPr>
          <w:rFonts w:ascii="Times New Roman" w:hAnsi="Times New Roman" w:cs="Times New Roman"/>
        </w:rPr>
        <w:t xml:space="preserve">(P&lt; 0.01) </w:t>
      </w:r>
      <w:r w:rsidR="00885DBC" w:rsidRPr="00627B6A">
        <w:rPr>
          <w:rFonts w:ascii="Times New Roman" w:hAnsi="Times New Roman" w:cs="Times New Roman"/>
        </w:rPr>
        <w:t xml:space="preserve">and </w:t>
      </w:r>
      <w:proofErr w:type="spellStart"/>
      <w:r w:rsidR="00885DBC" w:rsidRPr="00627B6A">
        <w:rPr>
          <w:rFonts w:ascii="Times New Roman" w:hAnsi="Times New Roman" w:cs="Times New Roman"/>
        </w:rPr>
        <w:t>Sertoli</w:t>
      </w:r>
      <w:proofErr w:type="spellEnd"/>
      <w:r w:rsidR="00885DBC" w:rsidRPr="00627B6A">
        <w:rPr>
          <w:rFonts w:ascii="Times New Roman" w:hAnsi="Times New Roman" w:cs="Times New Roman"/>
        </w:rPr>
        <w:t xml:space="preserve"> cells (P </w:t>
      </w:r>
      <w:r w:rsidR="008028F9" w:rsidRPr="00627B6A">
        <w:rPr>
          <w:rFonts w:ascii="Times New Roman" w:hAnsi="Times New Roman" w:cs="Times New Roman"/>
        </w:rPr>
        <w:t>&lt;</w:t>
      </w:r>
      <w:r w:rsidR="00885DBC" w:rsidRPr="00627B6A">
        <w:rPr>
          <w:rFonts w:ascii="Times New Roman" w:hAnsi="Times New Roman" w:cs="Times New Roman"/>
        </w:rPr>
        <w:t xml:space="preserve"> 0.05).</w:t>
      </w:r>
      <w:r w:rsidR="008028F9" w:rsidRPr="00627B6A">
        <w:rPr>
          <w:rFonts w:ascii="Times New Roman" w:hAnsi="Times New Roman" w:cs="Times New Roman"/>
        </w:rPr>
        <w:t xml:space="preserve"> </w:t>
      </w:r>
      <w:r w:rsidR="003E7624" w:rsidRPr="00627B6A">
        <w:rPr>
          <w:rFonts w:ascii="Times New Roman" w:hAnsi="Times New Roman" w:cs="Times New Roman"/>
        </w:rPr>
        <w:t>It w</w:t>
      </w:r>
      <w:r w:rsidR="003E7624" w:rsidRPr="00627B6A">
        <w:rPr>
          <w:rFonts w:ascii="Times New Roman" w:hAnsi="Times New Roman" w:cs="Times New Roman"/>
          <w:sz w:val="24"/>
          <w:szCs w:val="24"/>
        </w:rPr>
        <w:t xml:space="preserve">as concluded that 18.8 mg of </w:t>
      </w:r>
      <w:proofErr w:type="spellStart"/>
      <w:r w:rsidR="003E7624" w:rsidRPr="00627B6A">
        <w:rPr>
          <w:rFonts w:ascii="Times New Roman" w:hAnsi="Times New Roman" w:cs="Times New Roman"/>
          <w:sz w:val="24"/>
          <w:szCs w:val="24"/>
        </w:rPr>
        <w:t>deslorelin</w:t>
      </w:r>
      <w:proofErr w:type="spellEnd"/>
      <w:r w:rsidR="003E7624" w:rsidRPr="00627B6A">
        <w:rPr>
          <w:rFonts w:ascii="Times New Roman" w:hAnsi="Times New Roman" w:cs="Times New Roman"/>
          <w:sz w:val="24"/>
          <w:szCs w:val="24"/>
        </w:rPr>
        <w:t xml:space="preserve"> acetate at the early neonatal period decreased sexual steroids postponing puberty without side effects</w:t>
      </w:r>
      <w:r w:rsidR="00461519" w:rsidRPr="00627B6A">
        <w:rPr>
          <w:rFonts w:ascii="Times New Roman" w:hAnsi="Times New Roman" w:cs="Times New Roman"/>
          <w:sz w:val="24"/>
          <w:szCs w:val="24"/>
        </w:rPr>
        <w:t>.</w:t>
      </w:r>
    </w:p>
    <w:p w:rsidR="00F40A28" w:rsidRPr="00627B6A" w:rsidRDefault="00F40A28" w:rsidP="005229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672A6" w:rsidRPr="00627B6A" w:rsidRDefault="004672A6" w:rsidP="00522997">
      <w:pPr>
        <w:autoSpaceDE w:val="0"/>
        <w:autoSpaceDN w:val="0"/>
        <w:adjustRightInd w:val="0"/>
        <w:spacing w:after="0" w:line="240" w:lineRule="auto"/>
      </w:pPr>
    </w:p>
    <w:p w:rsidR="004672A6" w:rsidRPr="00627B6A" w:rsidRDefault="004672A6" w:rsidP="0052299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6D5272" w:rsidRPr="00627B6A" w:rsidRDefault="006D5272" w:rsidP="0052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es-AR"/>
        </w:rPr>
      </w:pPr>
    </w:p>
    <w:p w:rsidR="002E7BC0" w:rsidRPr="006D5272" w:rsidRDefault="002E7BC0" w:rsidP="00522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E7BC0">
        <w:rPr>
          <w:rFonts w:ascii="Times New Roman" w:hAnsi="Times New Roman" w:cs="Times New Roman"/>
          <w:sz w:val="24"/>
        </w:rPr>
        <w:lastRenderedPageBreak/>
        <w:t>The author</w:t>
      </w:r>
      <w:r w:rsidR="009450A0">
        <w:rPr>
          <w:rFonts w:ascii="Times New Roman" w:hAnsi="Times New Roman" w:cs="Times New Roman"/>
          <w:sz w:val="24"/>
        </w:rPr>
        <w:t>s</w:t>
      </w:r>
      <w:r w:rsidRPr="002E7BC0">
        <w:rPr>
          <w:rFonts w:ascii="Times New Roman" w:hAnsi="Times New Roman" w:cs="Times New Roman"/>
          <w:sz w:val="24"/>
        </w:rPr>
        <w:t xml:space="preserve"> do not have any financial nor personal relationships with other people or organizations that could inappropriately influence the study.</w:t>
      </w:r>
      <w:r w:rsidR="005362AF" w:rsidRPr="005362A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5362AF"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1868805" cy="906145"/>
            <wp:effectExtent l="19050" t="0" r="0" b="0"/>
            <wp:docPr id="1" name="Imagen 1" descr="C:\Users\adm\Documents\YO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\Documents\YO\Signatur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4D67" w:rsidRPr="00D34D67" w:rsidRDefault="00D34D67" w:rsidP="000F141D">
      <w:pPr>
        <w:spacing w:line="240" w:lineRule="auto"/>
        <w:rPr>
          <w:rFonts w:ascii="Times New Roman" w:hAnsi="Times New Roman" w:cs="Times New Roman"/>
          <w:sz w:val="24"/>
        </w:rPr>
      </w:pPr>
    </w:p>
    <w:p w:rsidR="00573F0D" w:rsidRPr="00573F0D" w:rsidRDefault="00573F0D" w:rsidP="000F141D">
      <w:pPr>
        <w:spacing w:line="240" w:lineRule="auto"/>
        <w:rPr>
          <w:rFonts w:ascii="Times New Roman" w:hAnsi="Times New Roman" w:cs="Times New Roman"/>
          <w:sz w:val="24"/>
        </w:rPr>
      </w:pPr>
    </w:p>
    <w:sectPr w:rsidR="00573F0D" w:rsidRPr="00573F0D" w:rsidSect="00F04AF0"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D743D"/>
    <w:multiLevelType w:val="hybridMultilevel"/>
    <w:tmpl w:val="1996F294"/>
    <w:lvl w:ilvl="0" w:tplc="DB2808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2EECAE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3C5B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E8073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54653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590B00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7A18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18189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0207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844A98"/>
    <w:multiLevelType w:val="hybridMultilevel"/>
    <w:tmpl w:val="E8CA22D2"/>
    <w:lvl w:ilvl="0" w:tplc="21C6298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6C60F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874CAD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4A0DC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8CDE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09C54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10E9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D8EC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48C8D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0D"/>
    <w:rsid w:val="00010214"/>
    <w:rsid w:val="000317F1"/>
    <w:rsid w:val="000522EE"/>
    <w:rsid w:val="00074E42"/>
    <w:rsid w:val="000753AC"/>
    <w:rsid w:val="00075446"/>
    <w:rsid w:val="00095C3D"/>
    <w:rsid w:val="000D73F5"/>
    <w:rsid w:val="000F141D"/>
    <w:rsid w:val="000F45C4"/>
    <w:rsid w:val="000F54F8"/>
    <w:rsid w:val="001122C6"/>
    <w:rsid w:val="001528D6"/>
    <w:rsid w:val="001601DF"/>
    <w:rsid w:val="00173ABA"/>
    <w:rsid w:val="00193195"/>
    <w:rsid w:val="001C4169"/>
    <w:rsid w:val="001C6362"/>
    <w:rsid w:val="00202D0A"/>
    <w:rsid w:val="00207DA8"/>
    <w:rsid w:val="00216E56"/>
    <w:rsid w:val="00221111"/>
    <w:rsid w:val="0022417C"/>
    <w:rsid w:val="00245BE9"/>
    <w:rsid w:val="002600DF"/>
    <w:rsid w:val="002603CE"/>
    <w:rsid w:val="00261882"/>
    <w:rsid w:val="00294A44"/>
    <w:rsid w:val="002B0E68"/>
    <w:rsid w:val="002B40BA"/>
    <w:rsid w:val="002C7543"/>
    <w:rsid w:val="002E7BC0"/>
    <w:rsid w:val="003066BF"/>
    <w:rsid w:val="0032170F"/>
    <w:rsid w:val="003748D8"/>
    <w:rsid w:val="003C56D8"/>
    <w:rsid w:val="003E7624"/>
    <w:rsid w:val="00423037"/>
    <w:rsid w:val="00425827"/>
    <w:rsid w:val="00451084"/>
    <w:rsid w:val="00461519"/>
    <w:rsid w:val="00462CCB"/>
    <w:rsid w:val="004672A6"/>
    <w:rsid w:val="00481CEF"/>
    <w:rsid w:val="00483FB1"/>
    <w:rsid w:val="004848F5"/>
    <w:rsid w:val="0049542E"/>
    <w:rsid w:val="004A5112"/>
    <w:rsid w:val="00522997"/>
    <w:rsid w:val="005310BE"/>
    <w:rsid w:val="005362AF"/>
    <w:rsid w:val="00543E4F"/>
    <w:rsid w:val="00570FF6"/>
    <w:rsid w:val="00573F0D"/>
    <w:rsid w:val="00574689"/>
    <w:rsid w:val="005905C3"/>
    <w:rsid w:val="005A422C"/>
    <w:rsid w:val="005B1802"/>
    <w:rsid w:val="005C2194"/>
    <w:rsid w:val="006121F6"/>
    <w:rsid w:val="00623E70"/>
    <w:rsid w:val="00624008"/>
    <w:rsid w:val="006250B9"/>
    <w:rsid w:val="00627B6A"/>
    <w:rsid w:val="006614AD"/>
    <w:rsid w:val="0069622C"/>
    <w:rsid w:val="00697B50"/>
    <w:rsid w:val="006A32DF"/>
    <w:rsid w:val="006C6E3B"/>
    <w:rsid w:val="006D5272"/>
    <w:rsid w:val="00704CD4"/>
    <w:rsid w:val="00715D42"/>
    <w:rsid w:val="00723935"/>
    <w:rsid w:val="007246E5"/>
    <w:rsid w:val="007267FA"/>
    <w:rsid w:val="00755281"/>
    <w:rsid w:val="0075558E"/>
    <w:rsid w:val="00773BAC"/>
    <w:rsid w:val="007A22B6"/>
    <w:rsid w:val="007B121D"/>
    <w:rsid w:val="007B63C1"/>
    <w:rsid w:val="007E0817"/>
    <w:rsid w:val="007F42F2"/>
    <w:rsid w:val="007F59BE"/>
    <w:rsid w:val="008006B1"/>
    <w:rsid w:val="008028F9"/>
    <w:rsid w:val="008048FE"/>
    <w:rsid w:val="0080585D"/>
    <w:rsid w:val="00874A4D"/>
    <w:rsid w:val="00885DBC"/>
    <w:rsid w:val="00896F44"/>
    <w:rsid w:val="008B0DDE"/>
    <w:rsid w:val="008D54EF"/>
    <w:rsid w:val="008E2ABC"/>
    <w:rsid w:val="00912F15"/>
    <w:rsid w:val="0092759E"/>
    <w:rsid w:val="009450A0"/>
    <w:rsid w:val="009452E2"/>
    <w:rsid w:val="00947ADF"/>
    <w:rsid w:val="00956906"/>
    <w:rsid w:val="009615CB"/>
    <w:rsid w:val="009664D7"/>
    <w:rsid w:val="00984235"/>
    <w:rsid w:val="009A104B"/>
    <w:rsid w:val="009A7579"/>
    <w:rsid w:val="009B0913"/>
    <w:rsid w:val="009B1FF8"/>
    <w:rsid w:val="009D19D8"/>
    <w:rsid w:val="009D28B3"/>
    <w:rsid w:val="009D6C65"/>
    <w:rsid w:val="009F7F46"/>
    <w:rsid w:val="00A214D1"/>
    <w:rsid w:val="00A464A4"/>
    <w:rsid w:val="00A83EB7"/>
    <w:rsid w:val="00A85B83"/>
    <w:rsid w:val="00AB5CF5"/>
    <w:rsid w:val="00AC4C70"/>
    <w:rsid w:val="00AD08D9"/>
    <w:rsid w:val="00AD11B6"/>
    <w:rsid w:val="00AE0A8F"/>
    <w:rsid w:val="00B30E0F"/>
    <w:rsid w:val="00B4486A"/>
    <w:rsid w:val="00B62406"/>
    <w:rsid w:val="00B729F5"/>
    <w:rsid w:val="00BA7A45"/>
    <w:rsid w:val="00BB1E8C"/>
    <w:rsid w:val="00BB349D"/>
    <w:rsid w:val="00C16819"/>
    <w:rsid w:val="00C62E9E"/>
    <w:rsid w:val="00C70A0E"/>
    <w:rsid w:val="00C9095A"/>
    <w:rsid w:val="00C94ADF"/>
    <w:rsid w:val="00CB6C15"/>
    <w:rsid w:val="00CC3858"/>
    <w:rsid w:val="00CE38A7"/>
    <w:rsid w:val="00CF5952"/>
    <w:rsid w:val="00D0397D"/>
    <w:rsid w:val="00D21055"/>
    <w:rsid w:val="00D242BA"/>
    <w:rsid w:val="00D34D67"/>
    <w:rsid w:val="00D477BC"/>
    <w:rsid w:val="00D548BB"/>
    <w:rsid w:val="00D62DCF"/>
    <w:rsid w:val="00D843CF"/>
    <w:rsid w:val="00D85577"/>
    <w:rsid w:val="00DA0845"/>
    <w:rsid w:val="00DD1491"/>
    <w:rsid w:val="00DF75BB"/>
    <w:rsid w:val="00E145B1"/>
    <w:rsid w:val="00E87D05"/>
    <w:rsid w:val="00EB5432"/>
    <w:rsid w:val="00EE11F2"/>
    <w:rsid w:val="00EE674A"/>
    <w:rsid w:val="00EF354F"/>
    <w:rsid w:val="00F04AF0"/>
    <w:rsid w:val="00F05425"/>
    <w:rsid w:val="00F40A28"/>
    <w:rsid w:val="00F41A0E"/>
    <w:rsid w:val="00F426D1"/>
    <w:rsid w:val="00F4395A"/>
    <w:rsid w:val="00F62ADB"/>
    <w:rsid w:val="00FC567A"/>
    <w:rsid w:val="00FF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AF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6D52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AR" w:eastAsia="es-AR"/>
    </w:rPr>
  </w:style>
  <w:style w:type="character" w:customStyle="1" w:styleId="BodyText3Char">
    <w:name w:val="Body Text 3 Char"/>
    <w:basedOn w:val="DefaultParagraphFont"/>
    <w:link w:val="BodyText3"/>
    <w:rsid w:val="006D5272"/>
    <w:rPr>
      <w:rFonts w:ascii="Times New Roman" w:eastAsia="Times New Roman" w:hAnsi="Times New Roman" w:cs="Times New Roman"/>
      <w:sz w:val="16"/>
      <w:szCs w:val="16"/>
      <w:lang w:eastAsia="es-AR"/>
    </w:rPr>
  </w:style>
  <w:style w:type="paragraph" w:customStyle="1" w:styleId="desc">
    <w:name w:val="desc"/>
    <w:basedOn w:val="Normal"/>
    <w:rsid w:val="00B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2B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2AF"/>
    <w:rPr>
      <w:rFonts w:ascii="Tahoma" w:hAnsi="Tahoma" w:cs="Tahoma"/>
      <w:sz w:val="16"/>
      <w:szCs w:val="16"/>
      <w:lang w:val="en-US"/>
    </w:rPr>
  </w:style>
  <w:style w:type="paragraph" w:styleId="BodyText3">
    <w:name w:val="Body Text 3"/>
    <w:basedOn w:val="Normal"/>
    <w:link w:val="BodyText3Char"/>
    <w:rsid w:val="006D527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AR" w:eastAsia="es-AR"/>
    </w:rPr>
  </w:style>
  <w:style w:type="character" w:customStyle="1" w:styleId="BodyText3Char">
    <w:name w:val="Body Text 3 Char"/>
    <w:basedOn w:val="DefaultParagraphFont"/>
    <w:link w:val="BodyText3"/>
    <w:rsid w:val="006D5272"/>
    <w:rPr>
      <w:rFonts w:ascii="Times New Roman" w:eastAsia="Times New Roman" w:hAnsi="Times New Roman" w:cs="Times New Roman"/>
      <w:sz w:val="16"/>
      <w:szCs w:val="16"/>
      <w:lang w:eastAsia="es-AR"/>
    </w:rPr>
  </w:style>
  <w:style w:type="paragraph" w:customStyle="1" w:styleId="desc">
    <w:name w:val="desc"/>
    <w:basedOn w:val="Normal"/>
    <w:rsid w:val="00BB3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81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4321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2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2603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Susan Getty</cp:lastModifiedBy>
  <cp:revision>2</cp:revision>
  <dcterms:created xsi:type="dcterms:W3CDTF">2018-01-02T16:39:00Z</dcterms:created>
  <dcterms:modified xsi:type="dcterms:W3CDTF">2018-01-02T16:39:00Z</dcterms:modified>
</cp:coreProperties>
</file>